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D00B" w14:textId="77777777" w:rsidR="007A4C05" w:rsidRDefault="007A4C05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</w:p>
    <w:p w14:paraId="32204863" w14:textId="64F8952D" w:rsidR="000E6870" w:rsidRPr="009144FA" w:rsidRDefault="000E6870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  <w:r w:rsidRPr="009144FA">
        <w:rPr>
          <w:rFonts w:ascii="Titillium Web" w:hAnsi="Titillium Web"/>
          <w:color w:val="548ED5"/>
          <w:sz w:val="32"/>
          <w:szCs w:val="32"/>
        </w:rPr>
        <w:t>Piano Triennale Dipartimentale</w:t>
      </w:r>
      <w:r w:rsidR="001C70DE" w:rsidRPr="009144FA">
        <w:rPr>
          <w:rFonts w:ascii="Titillium Web" w:hAnsi="Titillium Web"/>
          <w:color w:val="548ED5"/>
          <w:sz w:val="32"/>
          <w:szCs w:val="32"/>
        </w:rPr>
        <w:t xml:space="preserve"> </w:t>
      </w:r>
      <w:r w:rsidR="007B1A87" w:rsidRPr="009144FA">
        <w:rPr>
          <w:rFonts w:ascii="Titillium Web" w:hAnsi="Titillium Web"/>
          <w:color w:val="548ED5"/>
          <w:sz w:val="32"/>
          <w:szCs w:val="32"/>
        </w:rPr>
        <w:t>20xx</w:t>
      </w:r>
      <w:r w:rsidR="001C70DE" w:rsidRPr="009144FA">
        <w:rPr>
          <w:rFonts w:ascii="Titillium Web" w:hAnsi="Titillium Web"/>
          <w:color w:val="548ED5"/>
          <w:sz w:val="32"/>
          <w:szCs w:val="32"/>
        </w:rPr>
        <w:t>-</w:t>
      </w:r>
      <w:r w:rsidR="007B1A87" w:rsidRPr="009144FA">
        <w:rPr>
          <w:rFonts w:ascii="Titillium Web" w:hAnsi="Titillium Web"/>
          <w:color w:val="548ED5"/>
          <w:sz w:val="32"/>
          <w:szCs w:val="32"/>
        </w:rPr>
        <w:t>20xx</w:t>
      </w:r>
    </w:p>
    <w:p w14:paraId="1B85DC27" w14:textId="3A7B6467" w:rsidR="000E6870" w:rsidRPr="009144FA" w:rsidRDefault="000E6870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  <w:r w:rsidRPr="009144FA">
        <w:rPr>
          <w:rFonts w:ascii="Titillium Web" w:hAnsi="Titillium Web"/>
          <w:color w:val="548ED5"/>
          <w:sz w:val="32"/>
          <w:szCs w:val="32"/>
        </w:rPr>
        <w:t xml:space="preserve">Dipartimento di </w:t>
      </w:r>
      <w:r w:rsidR="0094632B">
        <w:rPr>
          <w:rFonts w:ascii="Titillium Web" w:hAnsi="Titillium Web"/>
          <w:color w:val="548ED5"/>
          <w:sz w:val="32"/>
          <w:szCs w:val="32"/>
        </w:rPr>
        <w:t>[</w:t>
      </w:r>
      <w:r w:rsidRPr="009144FA">
        <w:rPr>
          <w:rFonts w:ascii="Titillium Web" w:hAnsi="Titillium Web"/>
          <w:color w:val="548ED5"/>
          <w:sz w:val="32"/>
          <w:szCs w:val="32"/>
        </w:rPr>
        <w:t>…</w:t>
      </w:r>
      <w:r w:rsidR="0094632B">
        <w:rPr>
          <w:rFonts w:ascii="Titillium Web" w:hAnsi="Titillium Web"/>
          <w:color w:val="548ED5"/>
          <w:sz w:val="32"/>
          <w:szCs w:val="32"/>
        </w:rPr>
        <w:t>]</w:t>
      </w:r>
    </w:p>
    <w:p w14:paraId="2CF83C1F" w14:textId="707DB9B9" w:rsidR="000E6870" w:rsidRPr="009144FA" w:rsidRDefault="0094632B" w:rsidP="004453AD">
      <w:pPr>
        <w:pStyle w:val="Default"/>
        <w:contextualSpacing/>
        <w:jc w:val="center"/>
        <w:rPr>
          <w:rFonts w:ascii="Titillium Web" w:hAnsi="Titillium Web"/>
          <w:color w:val="548ED5"/>
          <w:sz w:val="28"/>
          <w:szCs w:val="28"/>
        </w:rPr>
      </w:pPr>
      <w:r>
        <w:rPr>
          <w:rFonts w:ascii="Titillium Web" w:hAnsi="Titillium Web"/>
          <w:color w:val="548ED5"/>
          <w:sz w:val="28"/>
          <w:szCs w:val="28"/>
        </w:rPr>
        <w:t>[</w:t>
      </w:r>
      <w:r w:rsidR="000E6870" w:rsidRPr="009144FA">
        <w:rPr>
          <w:rFonts w:ascii="Titillium Web" w:hAnsi="Titillium Web"/>
          <w:color w:val="548ED5"/>
          <w:sz w:val="28"/>
          <w:szCs w:val="28"/>
        </w:rPr>
        <w:t>1^</w:t>
      </w:r>
      <w:r w:rsidR="004453AD" w:rsidRPr="009144FA">
        <w:rPr>
          <w:rFonts w:ascii="Titillium Web" w:hAnsi="Titillium Web"/>
          <w:color w:val="548ED5"/>
          <w:sz w:val="28"/>
          <w:szCs w:val="28"/>
        </w:rPr>
        <w:t>/</w:t>
      </w:r>
      <w:r w:rsidR="00D45E2E" w:rsidRPr="009144FA">
        <w:rPr>
          <w:rFonts w:ascii="Titillium Web" w:hAnsi="Titillium Web"/>
          <w:color w:val="548ED5"/>
          <w:sz w:val="28"/>
          <w:szCs w:val="28"/>
        </w:rPr>
        <w:t>2^</w:t>
      </w:r>
      <w:r w:rsidR="004453AD" w:rsidRPr="009144FA">
        <w:rPr>
          <w:rFonts w:ascii="Titillium Web" w:hAnsi="Titillium Web"/>
          <w:color w:val="548ED5"/>
          <w:sz w:val="28"/>
          <w:szCs w:val="28"/>
        </w:rPr>
        <w:t>/</w:t>
      </w:r>
      <w:r w:rsidR="00D45E2E" w:rsidRPr="009144FA">
        <w:rPr>
          <w:rFonts w:ascii="Titillium Web" w:hAnsi="Titillium Web"/>
          <w:color w:val="548ED5"/>
          <w:sz w:val="28"/>
          <w:szCs w:val="28"/>
        </w:rPr>
        <w:t>3^</w:t>
      </w:r>
      <w:r>
        <w:rPr>
          <w:rFonts w:ascii="Titillium Web" w:hAnsi="Titillium Web"/>
          <w:color w:val="548ED5"/>
          <w:sz w:val="28"/>
          <w:szCs w:val="28"/>
        </w:rPr>
        <w:t>]</w:t>
      </w:r>
      <w:r w:rsidR="000E6870" w:rsidRPr="009144FA">
        <w:rPr>
          <w:rFonts w:ascii="Titillium Web" w:hAnsi="Titillium Web"/>
          <w:color w:val="548ED5"/>
          <w:sz w:val="28"/>
          <w:szCs w:val="28"/>
        </w:rPr>
        <w:t xml:space="preserve"> monitoraggio annuale</w:t>
      </w:r>
    </w:p>
    <w:p w14:paraId="037B753D" w14:textId="77777777" w:rsidR="000E6870" w:rsidRPr="00D45E2E" w:rsidRDefault="000E6870" w:rsidP="004453AD">
      <w:pPr>
        <w:pStyle w:val="Default"/>
        <w:contextualSpacing/>
        <w:jc w:val="center"/>
        <w:rPr>
          <w:rFonts w:ascii="Titillium Web" w:hAnsi="Titillium Web"/>
          <w:color w:val="548ED5"/>
        </w:rPr>
      </w:pPr>
    </w:p>
    <w:p w14:paraId="02708C17" w14:textId="6690483C" w:rsidR="001A7F72" w:rsidRPr="009144FA" w:rsidRDefault="001A7F72" w:rsidP="001A7F72">
      <w:pPr>
        <w:pStyle w:val="Default"/>
        <w:numPr>
          <w:ilvl w:val="0"/>
          <w:numId w:val="6"/>
        </w:numPr>
        <w:contextualSpacing/>
        <w:rPr>
          <w:rFonts w:ascii="Titillium Web" w:eastAsia="Calibri" w:hAnsi="Titillium Web"/>
          <w:color w:val="548ED5"/>
          <w:sz w:val="28"/>
          <w:szCs w:val="28"/>
          <w14:ligatures w14:val="none"/>
        </w:rPr>
      </w:pPr>
      <w:r w:rsidRPr="009144FA">
        <w:rPr>
          <w:rFonts w:ascii="Titillium Web" w:eastAsia="Calibri" w:hAnsi="Titillium Web"/>
          <w:color w:val="548ED5"/>
          <w:sz w:val="28"/>
          <w:szCs w:val="28"/>
          <w14:ligatures w14:val="none"/>
        </w:rPr>
        <w:t>Obiettivi/azioni della DIDATTICA:</w:t>
      </w:r>
    </w:p>
    <w:p w14:paraId="14A72EB0" w14:textId="51724880" w:rsidR="000E6870" w:rsidRPr="00FC581B" w:rsidRDefault="008D7A99" w:rsidP="001A7F72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980"/>
        <w:gridCol w:w="2410"/>
        <w:gridCol w:w="2409"/>
        <w:gridCol w:w="2273"/>
      </w:tblGrid>
      <w:tr w:rsidR="00F067F4" w14:paraId="71DB994B" w14:textId="5037B0C0" w:rsidTr="009D5389">
        <w:tc>
          <w:tcPr>
            <w:tcW w:w="2268" w:type="dxa"/>
            <w:vAlign w:val="center"/>
          </w:tcPr>
          <w:p w14:paraId="130C957F" w14:textId="1D92EBF0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64CFF7E2" w14:textId="28720F49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196595A3" w14:textId="3AC126BB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1980" w:type="dxa"/>
            <w:vAlign w:val="center"/>
          </w:tcPr>
          <w:p w14:paraId="692A3D58" w14:textId="1EF7AB27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410" w:type="dxa"/>
            <w:vAlign w:val="center"/>
          </w:tcPr>
          <w:p w14:paraId="3A19B5FB" w14:textId="77777777" w:rsidR="00022EEE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14803C7A" w14:textId="01BBAB23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2409" w:type="dxa"/>
            <w:vAlign w:val="center"/>
          </w:tcPr>
          <w:p w14:paraId="1800C348" w14:textId="77777777" w:rsidR="009D5389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76B3AC6B" w14:textId="17A109C7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="00E8151D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+1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2273" w:type="dxa"/>
            <w:vAlign w:val="center"/>
          </w:tcPr>
          <w:p w14:paraId="56134DC7" w14:textId="77777777" w:rsidR="009D5389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0384A2B3" w14:textId="70505D2C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="00E8151D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+2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</w:tr>
      <w:tr w:rsidR="00F067F4" w14:paraId="40B1F65D" w14:textId="2E6AE542" w:rsidTr="00022EEE">
        <w:tc>
          <w:tcPr>
            <w:tcW w:w="2268" w:type="dxa"/>
            <w:vAlign w:val="center"/>
          </w:tcPr>
          <w:p w14:paraId="1094B99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A0027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8B3C5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D96966A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15655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F18BD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5E9D11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5D50CA93" w14:textId="4B3CCD2F" w:rsidTr="00022EEE">
        <w:tc>
          <w:tcPr>
            <w:tcW w:w="2268" w:type="dxa"/>
            <w:vAlign w:val="center"/>
          </w:tcPr>
          <w:p w14:paraId="0645311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78268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69E7B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EB7B4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E508D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B1397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769860D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4D155DB4" w14:textId="1106F8F4" w:rsidTr="00022EEE">
        <w:tc>
          <w:tcPr>
            <w:tcW w:w="2268" w:type="dxa"/>
            <w:vAlign w:val="center"/>
          </w:tcPr>
          <w:p w14:paraId="7F7851B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E33A3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3DF38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8B452D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D9EE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B5708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3895A04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2DF8944D" w14:textId="4034B282" w:rsidTr="00022EEE">
        <w:tc>
          <w:tcPr>
            <w:tcW w:w="2268" w:type="dxa"/>
            <w:vAlign w:val="center"/>
          </w:tcPr>
          <w:p w14:paraId="47B88E5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3A8D0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4140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D516B3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8BF4AD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61070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0B106D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7C1B5339" w14:textId="3EEB1405" w:rsidTr="00022EEE">
        <w:tc>
          <w:tcPr>
            <w:tcW w:w="2268" w:type="dxa"/>
            <w:vAlign w:val="center"/>
          </w:tcPr>
          <w:p w14:paraId="345E247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A8CE0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F5C21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724698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F1A3E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DEFA7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B6BE0F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4469A036" w14:textId="070998CF" w:rsidTr="00022EEE">
        <w:tc>
          <w:tcPr>
            <w:tcW w:w="2268" w:type="dxa"/>
            <w:vAlign w:val="center"/>
          </w:tcPr>
          <w:p w14:paraId="3F54A40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26416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A77BC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7449B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0B4A10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3776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1637E11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07CCC163" w14:textId="45E1ECE1" w:rsidTr="00022EEE">
        <w:tc>
          <w:tcPr>
            <w:tcW w:w="2268" w:type="dxa"/>
            <w:vAlign w:val="center"/>
          </w:tcPr>
          <w:p w14:paraId="23340B64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A5B1A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9D219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81E9A7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187D5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AA98D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7494A2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2E0B5E18" w14:textId="087CF62B" w:rsidTr="00022EEE">
        <w:tc>
          <w:tcPr>
            <w:tcW w:w="2268" w:type="dxa"/>
            <w:vAlign w:val="center"/>
          </w:tcPr>
          <w:p w14:paraId="647EB5E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159D2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3B0ED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B59CD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4E76D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3449F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CFC7D8D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64B45782" w14:textId="4F8C14A7" w:rsidR="000E6870" w:rsidRPr="00D45E2E" w:rsidRDefault="000E6870" w:rsidP="00F957F8">
      <w:pPr>
        <w:pStyle w:val="Default"/>
        <w:contextualSpacing/>
        <w:rPr>
          <w:rFonts w:ascii="Titillium Web" w:hAnsi="Titillium Web"/>
          <w:color w:val="548ED5"/>
        </w:rPr>
      </w:pPr>
    </w:p>
    <w:p w14:paraId="50BC3BA7" w14:textId="4B08998B" w:rsidR="000E6870" w:rsidRPr="00CE5796" w:rsidRDefault="000E6870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283F9F18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09C92697" w:rsidRPr="78C1C15D">
        <w:rPr>
          <w:rFonts w:ascii="Titillium Web" w:eastAsia="Calibri" w:hAnsi="Titillium Web"/>
          <w:color w:val="548ED5"/>
        </w:rPr>
        <w:t xml:space="preserve">riferiti all’anno di monitoraggio </w:t>
      </w:r>
      <w:r w:rsidR="19AEC400" w:rsidRPr="78C1C15D">
        <w:rPr>
          <w:rFonts w:ascii="Titillium Web" w:hAnsi="Titillium Web"/>
          <w:color w:val="548ED5"/>
        </w:rPr>
        <w:t>(massimo 1</w:t>
      </w:r>
      <w:r w:rsidR="576F8A05" w:rsidRPr="78C1C15D">
        <w:rPr>
          <w:rFonts w:ascii="Titillium Web" w:hAnsi="Titillium Web"/>
          <w:color w:val="548ED5"/>
        </w:rPr>
        <w:t>.</w:t>
      </w:r>
      <w:r w:rsidR="19AEC400"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C70DE" w:rsidRPr="00D45E2E" w14:paraId="6618C2BD" w14:textId="77777777" w:rsidTr="003E6574">
        <w:tc>
          <w:tcPr>
            <w:tcW w:w="15871" w:type="dxa"/>
          </w:tcPr>
          <w:p w14:paraId="12C3F764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4599ADE9" w14:textId="77777777" w:rsidR="001C70DE" w:rsidRPr="004D666A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3D950203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F6D10AC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541DEA8" w14:textId="58643869" w:rsidR="001C70DE" w:rsidRPr="00D45E2E" w:rsidRDefault="001C70DE" w:rsidP="32EADB70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76318DC5" w14:textId="3986D3B9" w:rsidR="001C70DE" w:rsidRPr="00D45E2E" w:rsidRDefault="001C70DE" w:rsidP="32EADB70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7352DC2" w14:textId="77777777" w:rsidR="001C70DE" w:rsidRDefault="001C70DE" w:rsidP="004453AD">
      <w:pPr>
        <w:contextualSpacing/>
        <w:jc w:val="both"/>
        <w:rPr>
          <w:rFonts w:ascii="Titillium Web" w:hAnsi="Titillium Web"/>
          <w:color w:val="548ED5"/>
        </w:rPr>
      </w:pPr>
    </w:p>
    <w:p w14:paraId="69898C36" w14:textId="77777777" w:rsidR="007A4C05" w:rsidRPr="00D45E2E" w:rsidRDefault="007A4C05" w:rsidP="004453AD">
      <w:pPr>
        <w:contextualSpacing/>
        <w:jc w:val="both"/>
        <w:rPr>
          <w:rFonts w:ascii="Titillium Web" w:hAnsi="Titillium Web"/>
          <w:color w:val="548ED5"/>
        </w:rPr>
      </w:pPr>
    </w:p>
    <w:p w14:paraId="6EE3060E" w14:textId="120F8190" w:rsidR="000E6870" w:rsidRPr="001C0205" w:rsidRDefault="00BC3F22" w:rsidP="00BC3F22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lastRenderedPageBreak/>
        <w:t>O</w:t>
      </w:r>
      <w:r w:rsidR="000E6870" w:rsidRPr="001C0205">
        <w:rPr>
          <w:rFonts w:ascii="Titillium Web" w:hAnsi="Titillium Web"/>
          <w:color w:val="548ED5"/>
          <w:sz w:val="28"/>
          <w:szCs w:val="28"/>
        </w:rPr>
        <w:t>biettivi/azioni della RICERCA</w:t>
      </w:r>
      <w:r w:rsidR="00FA0590"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02C958EC" w14:textId="77777777" w:rsidR="005A3708" w:rsidRPr="00FC581B" w:rsidRDefault="005A3708" w:rsidP="005A3708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778887DE" w14:textId="77777777" w:rsidTr="00E26B98">
        <w:tc>
          <w:tcPr>
            <w:tcW w:w="2268" w:type="dxa"/>
            <w:vAlign w:val="center"/>
          </w:tcPr>
          <w:p w14:paraId="016506D1" w14:textId="3961CE21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BC3326F" w14:textId="06E013A3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2A7280C5" w14:textId="789C828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05C2D1F6" w14:textId="1D2C38A9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732BB49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1DFD71AB" w14:textId="6EBBC30B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2814EECC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1EFE7E29" w14:textId="4619BDE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1CF76643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43A9C3D" w14:textId="5A1ACBD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5A3708" w14:paraId="670E3DF2" w14:textId="77777777" w:rsidTr="00E26B98">
        <w:tc>
          <w:tcPr>
            <w:tcW w:w="2268" w:type="dxa"/>
            <w:vAlign w:val="center"/>
          </w:tcPr>
          <w:p w14:paraId="4BD13E9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5A9DC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64290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8782F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B7C38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D3DED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7BF2E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713553D" w14:textId="77777777" w:rsidTr="00E26B98">
        <w:tc>
          <w:tcPr>
            <w:tcW w:w="2268" w:type="dxa"/>
            <w:vAlign w:val="center"/>
          </w:tcPr>
          <w:p w14:paraId="286B5EE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23C22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DBC8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9C46A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4F9E1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059A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2B52C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26453473" w14:textId="77777777" w:rsidTr="00E26B98">
        <w:tc>
          <w:tcPr>
            <w:tcW w:w="2268" w:type="dxa"/>
            <w:vAlign w:val="center"/>
          </w:tcPr>
          <w:p w14:paraId="6BB9E0C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F1D19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01916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33DB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6D625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24E2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D81B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7E987783" w14:textId="77777777" w:rsidTr="00E26B98">
        <w:tc>
          <w:tcPr>
            <w:tcW w:w="2268" w:type="dxa"/>
            <w:vAlign w:val="center"/>
          </w:tcPr>
          <w:p w14:paraId="47F9EEC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4926D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6335C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131E4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7DAE3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902ED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1F24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BBE6EC1" w14:textId="77777777" w:rsidTr="00E26B98">
        <w:tc>
          <w:tcPr>
            <w:tcW w:w="2268" w:type="dxa"/>
            <w:vAlign w:val="center"/>
          </w:tcPr>
          <w:p w14:paraId="3A2DE81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2E360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DBFC7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7245F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F2E68E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3968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365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F19CA05" w14:textId="77777777" w:rsidTr="00E26B98">
        <w:tc>
          <w:tcPr>
            <w:tcW w:w="2268" w:type="dxa"/>
            <w:vAlign w:val="center"/>
          </w:tcPr>
          <w:p w14:paraId="03ABCD6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F4132D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90A3F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EF86C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11B19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D7DF0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E73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12FAFE7B" w14:textId="77777777" w:rsidTr="00E26B98">
        <w:tc>
          <w:tcPr>
            <w:tcW w:w="2268" w:type="dxa"/>
            <w:vAlign w:val="center"/>
          </w:tcPr>
          <w:p w14:paraId="4B6825FD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8644A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03E00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B5689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7A6E1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DDCD7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FD353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44D517A5" w14:textId="77777777" w:rsidTr="00E26B98">
        <w:tc>
          <w:tcPr>
            <w:tcW w:w="2268" w:type="dxa"/>
            <w:vAlign w:val="center"/>
          </w:tcPr>
          <w:p w14:paraId="42017AA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CBBE9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5CC51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00AE7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32A34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B00CD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9EA7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3DF9002A" w14:textId="2D3F70A0" w:rsidR="005A3708" w:rsidRPr="00D45E2E" w:rsidRDefault="005A3708" w:rsidP="005A3708">
      <w:pPr>
        <w:pStyle w:val="Default"/>
        <w:ind w:left="720"/>
        <w:contextualSpacing/>
        <w:rPr>
          <w:rFonts w:ascii="Titillium Web" w:hAnsi="Titillium Web"/>
          <w:color w:val="548ED5"/>
        </w:rPr>
      </w:pPr>
    </w:p>
    <w:p w14:paraId="14882254" w14:textId="11A3C496" w:rsidR="005A3708" w:rsidRPr="005A3708" w:rsidRDefault="005A3708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35AA9AA4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715E56BD" w:rsidRPr="78C1C15D">
        <w:rPr>
          <w:rFonts w:ascii="Titillium Web" w:eastAsia="Calibri" w:hAnsi="Titillium Web"/>
          <w:color w:val="548ED5"/>
        </w:rPr>
        <w:t>riferiti all’anno di monitoraggio</w:t>
      </w:r>
      <w:r w:rsidR="715E56BD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7843525F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3708" w:rsidRPr="00D45E2E" w14:paraId="40C9F14D" w14:textId="77777777" w:rsidTr="00E26B98">
        <w:tc>
          <w:tcPr>
            <w:tcW w:w="15871" w:type="dxa"/>
          </w:tcPr>
          <w:p w14:paraId="4599A68A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296D48D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F64E596" w14:textId="77777777" w:rsidR="005A3708" w:rsidRPr="004D666A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3CC88675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73DAFD9C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34031F9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1E3AFAA1" w14:textId="77777777" w:rsidR="005A3708" w:rsidRDefault="005A3708" w:rsidP="005A3708">
      <w:pPr>
        <w:jc w:val="both"/>
        <w:rPr>
          <w:rFonts w:ascii="Titillium Web" w:hAnsi="Titillium Web"/>
          <w:color w:val="548ED5"/>
        </w:rPr>
      </w:pPr>
    </w:p>
    <w:p w14:paraId="60FD0EA5" w14:textId="77777777" w:rsidR="00743FC5" w:rsidRPr="005A3708" w:rsidRDefault="00743FC5" w:rsidP="005A3708">
      <w:pPr>
        <w:jc w:val="both"/>
        <w:rPr>
          <w:rFonts w:ascii="Titillium Web" w:hAnsi="Titillium Web"/>
          <w:color w:val="548ED5"/>
        </w:rPr>
      </w:pPr>
    </w:p>
    <w:p w14:paraId="5BEDC5C6" w14:textId="5B63E337" w:rsidR="004453AD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4453AD" w:rsidRPr="001C0205">
        <w:rPr>
          <w:rFonts w:ascii="Titillium Web" w:hAnsi="Titillium Web"/>
          <w:color w:val="548ED5"/>
          <w:sz w:val="28"/>
          <w:szCs w:val="28"/>
        </w:rPr>
        <w:t xml:space="preserve">biettivi/azioni della 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VALORIZZAZIONE DELLE CONOSCENZE E IMPATTO SOCIALE</w:t>
      </w:r>
      <w:r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41FB8E8C" w14:textId="77777777" w:rsidR="005A3708" w:rsidRPr="00FC581B" w:rsidRDefault="005A3708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:rsidRPr="004A636F" w14:paraId="01F92DEC" w14:textId="77777777" w:rsidTr="00E26B98">
        <w:tc>
          <w:tcPr>
            <w:tcW w:w="2268" w:type="dxa"/>
            <w:vAlign w:val="center"/>
          </w:tcPr>
          <w:p w14:paraId="6A9862FA" w14:textId="386E6FF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731A1404" w14:textId="102292A3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4A7EDFAE" w14:textId="1935DB45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0057E45E" w14:textId="5150370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1C0CD9CE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46E08892" w14:textId="340C81FD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5A72FBC3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EE41924" w14:textId="0831485A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5F4B64C2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7FA5429B" w14:textId="6A65560B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64F97" w:rsidRPr="004D666A" w14:paraId="4C613DCD" w14:textId="77777777" w:rsidTr="00E26B98">
        <w:tc>
          <w:tcPr>
            <w:tcW w:w="2268" w:type="dxa"/>
            <w:vAlign w:val="center"/>
          </w:tcPr>
          <w:p w14:paraId="4F6362B7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CEF83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15893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3DA2A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969A5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AFC9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A97E5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2AF0DCD2" w14:textId="77777777" w:rsidTr="00E26B98">
        <w:tc>
          <w:tcPr>
            <w:tcW w:w="2268" w:type="dxa"/>
            <w:vAlign w:val="center"/>
          </w:tcPr>
          <w:p w14:paraId="498CCC0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7BC0E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A3EC4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AD4161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B2064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A8663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5B58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3BCF6250" w14:textId="77777777" w:rsidTr="00E26B98">
        <w:tc>
          <w:tcPr>
            <w:tcW w:w="2268" w:type="dxa"/>
            <w:vAlign w:val="center"/>
          </w:tcPr>
          <w:p w14:paraId="75543EB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F748A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AA011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F77B9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4DDD5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26D36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4997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4EA090C7" w14:textId="77777777" w:rsidTr="00E26B98">
        <w:tc>
          <w:tcPr>
            <w:tcW w:w="2268" w:type="dxa"/>
            <w:vAlign w:val="center"/>
          </w:tcPr>
          <w:p w14:paraId="1DFB5DD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4D007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16AD0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F8549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D2BC8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8BCB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BF77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10E5DA35" w14:textId="77777777" w:rsidTr="00E26B98">
        <w:tc>
          <w:tcPr>
            <w:tcW w:w="2268" w:type="dxa"/>
            <w:vAlign w:val="center"/>
          </w:tcPr>
          <w:p w14:paraId="00DEFD4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A6AB17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5FE4A3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72733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BBAF6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587E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C195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56B4376F" w14:textId="77777777" w:rsidTr="00E26B98">
        <w:tc>
          <w:tcPr>
            <w:tcW w:w="2268" w:type="dxa"/>
            <w:vAlign w:val="center"/>
          </w:tcPr>
          <w:p w14:paraId="5CF0D96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1C7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9A54D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B6DAD6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F605E8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D57A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29126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5450F728" w14:textId="77777777" w:rsidTr="00E26B98">
        <w:tc>
          <w:tcPr>
            <w:tcW w:w="2268" w:type="dxa"/>
            <w:vAlign w:val="center"/>
          </w:tcPr>
          <w:p w14:paraId="5ABF8FB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FA2D8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B0CAF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6821E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EA861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27305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77645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79BCA385" w14:textId="77777777" w:rsidTr="00E26B98">
        <w:tc>
          <w:tcPr>
            <w:tcW w:w="2268" w:type="dxa"/>
            <w:vAlign w:val="center"/>
          </w:tcPr>
          <w:p w14:paraId="4126910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97593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4592D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41F9E5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0983A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0BC181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B6208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54DA249E" w14:textId="5F2CD17B" w:rsidR="005A3708" w:rsidRPr="004D666A" w:rsidRDefault="005A3708" w:rsidP="00977435">
      <w:pPr>
        <w:pStyle w:val="Default"/>
        <w:contextualSpacing/>
        <w:rPr>
          <w:rFonts w:ascii="Titillium Web" w:hAnsi="Titillium Web"/>
          <w:color w:val="548ED5"/>
          <w:sz w:val="22"/>
          <w:szCs w:val="22"/>
        </w:rPr>
      </w:pPr>
    </w:p>
    <w:p w14:paraId="4FBBB29D" w14:textId="3FDE92A5" w:rsidR="005A3708" w:rsidRPr="00977435" w:rsidRDefault="005A3708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5DB097BE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6A180AA4" w:rsidRPr="78C1C15D">
        <w:rPr>
          <w:rFonts w:ascii="Titillium Web" w:eastAsia="Calibri" w:hAnsi="Titillium Web"/>
          <w:color w:val="548ED5"/>
        </w:rPr>
        <w:t>riferiti all’anno di monitoraggio</w:t>
      </w:r>
      <w:r w:rsidR="6A180AA4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6F1B0A8A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3708" w:rsidRPr="00D45E2E" w14:paraId="2E7753CA" w14:textId="77777777" w:rsidTr="00E26B98">
        <w:tc>
          <w:tcPr>
            <w:tcW w:w="15871" w:type="dxa"/>
          </w:tcPr>
          <w:p w14:paraId="6EC01C7B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B1186A7" w14:textId="77777777" w:rsidR="005A3708" w:rsidRPr="004D666A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4A67AB21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61CF180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1F696D2E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2A8E4199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053113CE" w14:textId="77777777" w:rsidR="005A3708" w:rsidRDefault="005A3708" w:rsidP="005A3708">
      <w:pPr>
        <w:jc w:val="both"/>
        <w:rPr>
          <w:rFonts w:ascii="Titillium Web" w:hAnsi="Titillium Web"/>
          <w:color w:val="548ED5"/>
        </w:rPr>
      </w:pPr>
    </w:p>
    <w:p w14:paraId="7C26FB98" w14:textId="77777777" w:rsidR="00743FC5" w:rsidRPr="005A3708" w:rsidRDefault="00743FC5" w:rsidP="005A3708">
      <w:pPr>
        <w:jc w:val="both"/>
        <w:rPr>
          <w:rFonts w:ascii="Titillium Web" w:hAnsi="Titillium Web"/>
          <w:color w:val="548ED5"/>
        </w:rPr>
      </w:pPr>
    </w:p>
    <w:p w14:paraId="795C0540" w14:textId="07DE8393" w:rsidR="007B1A87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biettivi/azioni della INTERNAZIONALIZZAZIONE</w:t>
      </w:r>
      <w:r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3A92A4E6" w14:textId="77777777" w:rsidR="00977435" w:rsidRPr="00FC581B" w:rsidRDefault="00977435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65586483" w14:textId="77777777" w:rsidTr="00E26B98">
        <w:tc>
          <w:tcPr>
            <w:tcW w:w="2268" w:type="dxa"/>
            <w:vAlign w:val="center"/>
          </w:tcPr>
          <w:p w14:paraId="26CCF1FC" w14:textId="0FD58259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F6C0FA4" w14:textId="61E9E77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0FA0B7CF" w14:textId="671C52DD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23B840A4" w14:textId="5B7A5EDA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0CC03C8D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6E948F25" w14:textId="45DFAB9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283616C0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544467CA" w14:textId="3E1392A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31145F6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5F4E9935" w14:textId="759C89F1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77435" w14:paraId="300D09FF" w14:textId="77777777" w:rsidTr="00E26B98">
        <w:tc>
          <w:tcPr>
            <w:tcW w:w="2268" w:type="dxa"/>
            <w:vAlign w:val="center"/>
          </w:tcPr>
          <w:p w14:paraId="0B14E2C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4C1F4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58580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360D1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9FF6D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CDF37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01259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6D46FEE8" w14:textId="77777777" w:rsidTr="00E26B98">
        <w:tc>
          <w:tcPr>
            <w:tcW w:w="2268" w:type="dxa"/>
            <w:vAlign w:val="center"/>
          </w:tcPr>
          <w:p w14:paraId="7F454F2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FB85DC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4AFCFF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D8A5B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59563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4E1AF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CF6D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597A7221" w14:textId="77777777" w:rsidTr="00E26B98">
        <w:tc>
          <w:tcPr>
            <w:tcW w:w="2268" w:type="dxa"/>
            <w:vAlign w:val="center"/>
          </w:tcPr>
          <w:p w14:paraId="57ADF1D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23536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143FDF3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721119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699F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4C6C5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4616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7E0BAF7F" w14:textId="77777777" w:rsidTr="00E26B98">
        <w:tc>
          <w:tcPr>
            <w:tcW w:w="2268" w:type="dxa"/>
            <w:vAlign w:val="center"/>
          </w:tcPr>
          <w:p w14:paraId="49794C8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79D08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40A93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A7D62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D0759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3BAAE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18F8BF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4311C99D" w14:textId="77777777" w:rsidTr="00E26B98">
        <w:tc>
          <w:tcPr>
            <w:tcW w:w="2268" w:type="dxa"/>
            <w:vAlign w:val="center"/>
          </w:tcPr>
          <w:p w14:paraId="215886F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3E4D87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311CC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2A6F0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F29D9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93695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3DFCA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0C2742C7" w14:textId="77777777" w:rsidTr="00E26B98">
        <w:tc>
          <w:tcPr>
            <w:tcW w:w="2268" w:type="dxa"/>
            <w:vAlign w:val="center"/>
          </w:tcPr>
          <w:p w14:paraId="1C70622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715A8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AA3B3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AE8ED7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AA8A4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8773C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2475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405BBEA4" w14:textId="77777777" w:rsidTr="00E26B98">
        <w:tc>
          <w:tcPr>
            <w:tcW w:w="2268" w:type="dxa"/>
            <w:vAlign w:val="center"/>
          </w:tcPr>
          <w:p w14:paraId="593976E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94498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D4807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0AA8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AA9BF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F136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09004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288C73A6" w14:textId="77777777" w:rsidTr="00E26B98">
        <w:tc>
          <w:tcPr>
            <w:tcW w:w="2268" w:type="dxa"/>
            <w:vAlign w:val="center"/>
          </w:tcPr>
          <w:p w14:paraId="1AAD6B2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F56FC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CDAAE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229E63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230B7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7BA35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36ACB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2F3D5D41" w14:textId="77777777" w:rsidR="00977435" w:rsidRPr="00D45E2E" w:rsidRDefault="00977435" w:rsidP="00977435">
      <w:pPr>
        <w:pStyle w:val="Default"/>
        <w:contextualSpacing/>
        <w:rPr>
          <w:rFonts w:ascii="Titillium Web" w:hAnsi="Titillium Web"/>
          <w:color w:val="548ED5"/>
        </w:rPr>
      </w:pPr>
      <w:r w:rsidRPr="00D45E2E">
        <w:rPr>
          <w:rFonts w:ascii="Titillium Web" w:hAnsi="Titillium Web"/>
        </w:rPr>
        <w:t xml:space="preserve"> </w:t>
      </w:r>
    </w:p>
    <w:p w14:paraId="3B634846" w14:textId="77777777" w:rsidR="00C4553E" w:rsidRDefault="00C4553E" w:rsidP="41910C5A">
      <w:pPr>
        <w:jc w:val="both"/>
        <w:rPr>
          <w:rFonts w:ascii="Titillium Web" w:hAnsi="Titillium Web"/>
          <w:color w:val="548ED5"/>
        </w:rPr>
      </w:pPr>
    </w:p>
    <w:p w14:paraId="602F580F" w14:textId="781792AF" w:rsidR="00977435" w:rsidRPr="00977435" w:rsidRDefault="00977435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lastRenderedPageBreak/>
        <w:t>Sintetico commento sull’andamento de</w:t>
      </w:r>
      <w:r w:rsidR="69FD8095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563190A0" w:rsidRPr="78C1C15D">
        <w:rPr>
          <w:rFonts w:ascii="Titillium Web" w:eastAsia="Calibri" w:hAnsi="Titillium Web"/>
          <w:color w:val="548ED5"/>
        </w:rPr>
        <w:t>riferiti all’anno di monitoraggio</w:t>
      </w:r>
      <w:r w:rsidR="563190A0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1F979852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77435" w:rsidRPr="00D45E2E" w14:paraId="53C0FB46" w14:textId="77777777" w:rsidTr="00E26B98">
        <w:tc>
          <w:tcPr>
            <w:tcW w:w="15871" w:type="dxa"/>
          </w:tcPr>
          <w:p w14:paraId="1352224D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0FA9832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8ADA728" w14:textId="77777777" w:rsidR="00977435" w:rsidRPr="004D666A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78F28012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A282AE1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4201A26D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D7497CE" w14:textId="77777777" w:rsidR="00977435" w:rsidRDefault="00977435" w:rsidP="00977435">
      <w:pPr>
        <w:jc w:val="both"/>
        <w:rPr>
          <w:rFonts w:ascii="Titillium Web" w:hAnsi="Titillium Web"/>
          <w:color w:val="548ED5"/>
        </w:rPr>
      </w:pPr>
    </w:p>
    <w:p w14:paraId="4DAD1DB0" w14:textId="77777777" w:rsidR="00743FC5" w:rsidRPr="00977435" w:rsidRDefault="00743FC5" w:rsidP="00977435">
      <w:pPr>
        <w:jc w:val="both"/>
        <w:rPr>
          <w:rFonts w:ascii="Titillium Web" w:hAnsi="Titillium Web"/>
          <w:color w:val="548ED5"/>
        </w:rPr>
      </w:pPr>
    </w:p>
    <w:p w14:paraId="0FC6E880" w14:textId="4F7E06C0" w:rsidR="007B1A87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biettivi/azioni del WELFARE</w:t>
      </w:r>
      <w:r w:rsidR="002C0F83"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000C8EE0" w14:textId="77777777" w:rsidR="00977435" w:rsidRPr="00FC581B" w:rsidRDefault="00977435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1A2E0447" w14:textId="77777777" w:rsidTr="00E26B98">
        <w:tc>
          <w:tcPr>
            <w:tcW w:w="2268" w:type="dxa"/>
            <w:vAlign w:val="center"/>
          </w:tcPr>
          <w:p w14:paraId="7CD1E44A" w14:textId="63504155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B2FDE93" w14:textId="7AB7947E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167A800D" w14:textId="7ED0C25C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748F339C" w14:textId="59D5C58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3AF7014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34BBCD0D" w14:textId="30F8BDB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05542647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3B63C6C" w14:textId="084D228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06387319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138C6C4" w14:textId="3EA44672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77435" w:rsidRPr="00461F02" w14:paraId="647C326C" w14:textId="77777777" w:rsidTr="00E26B98">
        <w:tc>
          <w:tcPr>
            <w:tcW w:w="2268" w:type="dxa"/>
            <w:vAlign w:val="center"/>
          </w:tcPr>
          <w:p w14:paraId="7266DEA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F79663E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5438C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14206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2C335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BB3AB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C9819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74BA06F1" w14:textId="77777777" w:rsidTr="00E26B98">
        <w:tc>
          <w:tcPr>
            <w:tcW w:w="2268" w:type="dxa"/>
            <w:vAlign w:val="center"/>
          </w:tcPr>
          <w:p w14:paraId="0BA7538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3BD99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16C872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14BAC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4DED0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C3BF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E4E1DE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157DA610" w14:textId="77777777" w:rsidTr="00E26B98">
        <w:tc>
          <w:tcPr>
            <w:tcW w:w="2268" w:type="dxa"/>
            <w:vAlign w:val="center"/>
          </w:tcPr>
          <w:p w14:paraId="1FA95126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9AF38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7E2C67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7A76D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2EB11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4D5B2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FF60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0973BB40" w14:textId="77777777" w:rsidTr="00E26B98">
        <w:tc>
          <w:tcPr>
            <w:tcW w:w="2268" w:type="dxa"/>
            <w:vAlign w:val="center"/>
          </w:tcPr>
          <w:p w14:paraId="1058668B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6294D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F52512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19BEE0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06FE6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B4F7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03BCE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2D8DD982" w14:textId="77777777" w:rsidTr="00E26B98">
        <w:tc>
          <w:tcPr>
            <w:tcW w:w="2268" w:type="dxa"/>
            <w:vAlign w:val="center"/>
          </w:tcPr>
          <w:p w14:paraId="37E3302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BA76C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6C3FE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DC92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E49651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78A2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2CB7A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226095F4" w14:textId="77777777" w:rsidTr="00E26B98">
        <w:tc>
          <w:tcPr>
            <w:tcW w:w="2268" w:type="dxa"/>
            <w:vAlign w:val="center"/>
          </w:tcPr>
          <w:p w14:paraId="35DE1C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EFB7A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65055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8AB0A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A6B1A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B4BF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9DD77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513D0F86" w14:textId="77777777" w:rsidTr="00E26B98">
        <w:tc>
          <w:tcPr>
            <w:tcW w:w="2268" w:type="dxa"/>
            <w:vAlign w:val="center"/>
          </w:tcPr>
          <w:p w14:paraId="6E65665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12FF8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E0B5D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AC682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2537E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DD68A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5F96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531EAB44" w14:textId="77777777" w:rsidTr="00E26B98">
        <w:tc>
          <w:tcPr>
            <w:tcW w:w="2268" w:type="dxa"/>
            <w:vAlign w:val="center"/>
          </w:tcPr>
          <w:p w14:paraId="2E89693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970FAA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40EA0B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5F5016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9016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3D48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BEE3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1B86CDBF" w14:textId="55BA95E4" w:rsidR="41910C5A" w:rsidRDefault="41910C5A" w:rsidP="41910C5A">
      <w:pPr>
        <w:pStyle w:val="Default"/>
        <w:contextualSpacing/>
        <w:rPr>
          <w:rFonts w:ascii="Titillium Web" w:hAnsi="Titillium Web"/>
        </w:rPr>
      </w:pPr>
    </w:p>
    <w:p w14:paraId="5B4C96CA" w14:textId="76A2599B" w:rsidR="00977435" w:rsidRPr="00CE5796" w:rsidRDefault="00977435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 xml:space="preserve">Sintetico commento sull’andamento deli indicatori </w:t>
      </w:r>
      <w:r w:rsidR="1BD9A41D" w:rsidRPr="78C1C15D">
        <w:rPr>
          <w:rFonts w:ascii="Titillium Web" w:eastAsia="Calibri" w:hAnsi="Titillium Web"/>
          <w:color w:val="548ED5"/>
        </w:rPr>
        <w:t>riferiti all’anno di monitoraggio</w:t>
      </w:r>
      <w:r w:rsidR="1BD9A41D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7DFF60AA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77435" w:rsidRPr="00D45E2E" w14:paraId="2FFD8A72" w14:textId="77777777" w:rsidTr="00E26B98">
        <w:tc>
          <w:tcPr>
            <w:tcW w:w="15871" w:type="dxa"/>
          </w:tcPr>
          <w:p w14:paraId="2441A8B0" w14:textId="77777777" w:rsidR="00977435" w:rsidRPr="00461F02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05F13199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11085CE7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8E0C4BE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1E850B1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86C5B76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CB50351" w14:textId="77777777" w:rsidR="00977435" w:rsidRDefault="00977435" w:rsidP="00977435">
      <w:pPr>
        <w:contextualSpacing/>
        <w:jc w:val="both"/>
        <w:rPr>
          <w:rFonts w:ascii="Titillium Web" w:hAnsi="Titillium Web"/>
          <w:color w:val="548ED5"/>
        </w:rPr>
      </w:pPr>
    </w:p>
    <w:p w14:paraId="63F3749C" w14:textId="77777777" w:rsidR="00743FC5" w:rsidRPr="00D45E2E" w:rsidRDefault="00743FC5" w:rsidP="00977435">
      <w:pPr>
        <w:contextualSpacing/>
        <w:jc w:val="both"/>
        <w:rPr>
          <w:rFonts w:ascii="Titillium Web" w:hAnsi="Titillium Web"/>
          <w:color w:val="548ED5"/>
        </w:rPr>
      </w:pPr>
    </w:p>
    <w:p w14:paraId="67184151" w14:textId="1B80B30B" w:rsidR="00F957F8" w:rsidRPr="00396820" w:rsidRDefault="00F957F8" w:rsidP="41910C5A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78C1C15D">
        <w:rPr>
          <w:rFonts w:ascii="Titillium Web" w:hAnsi="Titillium Web"/>
          <w:color w:val="548ED5"/>
          <w:sz w:val="28"/>
          <w:szCs w:val="28"/>
        </w:rPr>
        <w:t xml:space="preserve">Sintetico commento sull’andamento </w:t>
      </w:r>
      <w:r w:rsidR="1957F4BB" w:rsidRPr="78C1C15D">
        <w:rPr>
          <w:rFonts w:ascii="Titillium Web" w:hAnsi="Titillium Web"/>
          <w:color w:val="548ED5"/>
          <w:sz w:val="28"/>
          <w:szCs w:val="28"/>
        </w:rPr>
        <w:t xml:space="preserve">generale </w:t>
      </w:r>
      <w:r w:rsidRPr="78C1C15D">
        <w:rPr>
          <w:rFonts w:ascii="Titillium Web" w:hAnsi="Titillium Web"/>
          <w:color w:val="548ED5"/>
          <w:sz w:val="28"/>
          <w:szCs w:val="28"/>
        </w:rPr>
        <w:t>del PTD (massimo 1</w:t>
      </w:r>
      <w:r w:rsidR="2E9A0499" w:rsidRPr="78C1C15D">
        <w:rPr>
          <w:rFonts w:ascii="Titillium Web" w:hAnsi="Titillium Web"/>
          <w:color w:val="548ED5"/>
          <w:sz w:val="28"/>
          <w:szCs w:val="28"/>
        </w:rPr>
        <w:t>.</w:t>
      </w:r>
      <w:r w:rsidRPr="78C1C15D">
        <w:rPr>
          <w:rFonts w:ascii="Titillium Web" w:hAnsi="Titillium Web"/>
          <w:color w:val="548ED5"/>
          <w:sz w:val="28"/>
          <w:szCs w:val="28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957F8" w:rsidRPr="00D45E2E" w14:paraId="104E7750" w14:textId="77777777" w:rsidTr="00C44B6B">
        <w:tc>
          <w:tcPr>
            <w:tcW w:w="15871" w:type="dxa"/>
          </w:tcPr>
          <w:p w14:paraId="288EA8F4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3F45B08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054F2D5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65F4C6AB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7A768089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2F2DEF9F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E3D1BB0" w14:textId="77777777" w:rsidR="007B1A87" w:rsidRPr="00743FC5" w:rsidRDefault="007B1A87" w:rsidP="004453AD">
      <w:pPr>
        <w:pStyle w:val="Corpotesto"/>
        <w:ind w:right="25"/>
        <w:contextualSpacing/>
        <w:jc w:val="both"/>
        <w:rPr>
          <w:rFonts w:ascii="Titillium Web" w:hAnsi="Titillium Web"/>
          <w:spacing w:val="-1"/>
          <w:szCs w:val="24"/>
        </w:rPr>
      </w:pPr>
    </w:p>
    <w:p w14:paraId="1ECD7CF6" w14:textId="5C369E6B" w:rsidR="000E6870" w:rsidRPr="004A636F" w:rsidRDefault="000E6870" w:rsidP="004453AD">
      <w:pPr>
        <w:pStyle w:val="Corpotesto"/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Nel caso 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in cui 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dai commenti precedenti risultassero criticità (scostamenti significativi dal target preventivato), o fossero visibili nuovi accadimenti e opportunità di miglioramento, è necessario compilare anche la sezione che segue</w:t>
      </w:r>
      <w:r w:rsidR="001C70DE" w:rsidRPr="004A636F">
        <w:rPr>
          <w:rFonts w:ascii="Titillium Web" w:hAnsi="Titillium Web"/>
          <w:i/>
          <w:iCs/>
          <w:spacing w:val="-1"/>
          <w:sz w:val="22"/>
          <w:szCs w:val="22"/>
        </w:rPr>
        <w:t>.</w:t>
      </w:r>
    </w:p>
    <w:p w14:paraId="7737EFC4" w14:textId="77777777" w:rsidR="00743FC5" w:rsidRPr="004A636F" w:rsidRDefault="00743FC5" w:rsidP="00743FC5">
      <w:pPr>
        <w:pStyle w:val="Default"/>
        <w:contextualSpacing/>
        <w:rPr>
          <w:rFonts w:ascii="Titillium Web" w:hAnsi="Titillium Web"/>
          <w:spacing w:val="-1"/>
          <w:sz w:val="22"/>
          <w:szCs w:val="22"/>
        </w:rPr>
      </w:pPr>
    </w:p>
    <w:p w14:paraId="6B9502E3" w14:textId="77777777" w:rsidR="00743FC5" w:rsidRPr="00743FC5" w:rsidRDefault="00743FC5" w:rsidP="00743FC5">
      <w:pPr>
        <w:pStyle w:val="Default"/>
        <w:contextualSpacing/>
        <w:rPr>
          <w:rFonts w:ascii="Titillium Web" w:hAnsi="Titillium Web"/>
          <w:spacing w:val="-1"/>
        </w:rPr>
      </w:pPr>
    </w:p>
    <w:p w14:paraId="4C3F9B0B" w14:textId="62D0F9B7" w:rsidR="000E6870" w:rsidRPr="00396820" w:rsidRDefault="000E6870" w:rsidP="41910C5A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78C1C15D">
        <w:rPr>
          <w:rFonts w:ascii="Titillium Web" w:hAnsi="Titillium Web"/>
          <w:color w:val="548ED5"/>
          <w:sz w:val="28"/>
          <w:szCs w:val="28"/>
        </w:rPr>
        <w:t>Azioni di miglioramento</w:t>
      </w:r>
      <w:r w:rsidR="5F81E443" w:rsidRPr="78C1C15D">
        <w:rPr>
          <w:rFonts w:ascii="Titillium Web" w:hAnsi="Titillium Web"/>
          <w:color w:val="548ED5"/>
          <w:sz w:val="28"/>
          <w:szCs w:val="28"/>
        </w:rPr>
        <w:t xml:space="preserve"> (massimo 1</w:t>
      </w:r>
      <w:r w:rsidR="056F39F8" w:rsidRPr="78C1C15D">
        <w:rPr>
          <w:rFonts w:ascii="Titillium Web" w:hAnsi="Titillium Web"/>
          <w:color w:val="548ED5"/>
          <w:sz w:val="28"/>
          <w:szCs w:val="28"/>
        </w:rPr>
        <w:t>.</w:t>
      </w:r>
      <w:r w:rsidR="5F81E443" w:rsidRPr="78C1C15D">
        <w:rPr>
          <w:rFonts w:ascii="Titillium Web" w:hAnsi="Titillium Web"/>
          <w:color w:val="548ED5"/>
          <w:sz w:val="28"/>
          <w:szCs w:val="28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C70DE" w:rsidRPr="00D45E2E" w14:paraId="67C7AC1C" w14:textId="77777777" w:rsidTr="00C44B6B">
        <w:tc>
          <w:tcPr>
            <w:tcW w:w="15871" w:type="dxa"/>
          </w:tcPr>
          <w:p w14:paraId="20BA5D28" w14:textId="7777777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  <w:p w14:paraId="67C35968" w14:textId="77777777" w:rsidR="001C70DE" w:rsidRPr="00461F02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 w:val="22"/>
                <w:szCs w:val="22"/>
              </w:rPr>
            </w:pPr>
          </w:p>
          <w:p w14:paraId="49A92427" w14:textId="7777777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  <w:p w14:paraId="03AEE65A" w14:textId="2A95FB8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</w:tc>
      </w:tr>
    </w:tbl>
    <w:p w14:paraId="0196496F" w14:textId="77777777" w:rsidR="001C70DE" w:rsidRPr="00D45E2E" w:rsidRDefault="001C70DE" w:rsidP="004453AD">
      <w:pPr>
        <w:pStyle w:val="Corpotesto"/>
        <w:ind w:right="25"/>
        <w:contextualSpacing/>
        <w:jc w:val="both"/>
        <w:rPr>
          <w:rFonts w:ascii="Titillium Web" w:hAnsi="Titillium Web"/>
          <w:spacing w:val="-1"/>
          <w:szCs w:val="24"/>
        </w:rPr>
      </w:pPr>
    </w:p>
    <w:p w14:paraId="2818A55E" w14:textId="0B2455A3" w:rsidR="000E6870" w:rsidRPr="004A636F" w:rsidRDefault="000E6870" w:rsidP="004453AD">
      <w:pPr>
        <w:pStyle w:val="Corpotesto"/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Nel caso 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in cui 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dai commenti precedenti risultassero criticità (scostamenti significativi dal target preventivato), talmente evidenti da richiedere una nuova formulazione del PTD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 è necessario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:</w:t>
      </w:r>
    </w:p>
    <w:p w14:paraId="3880825B" w14:textId="0BF5F76E" w:rsidR="000E6870" w:rsidRPr="004A636F" w:rsidRDefault="000E6870" w:rsidP="004453AD">
      <w:pPr>
        <w:pStyle w:val="Corpotesto"/>
        <w:numPr>
          <w:ilvl w:val="0"/>
          <w:numId w:val="2"/>
        </w:numPr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descrivere le modifiche introdotte</w:t>
      </w:r>
    </w:p>
    <w:p w14:paraId="57A31F5B" w14:textId="0CC9D92C" w:rsidR="000E6870" w:rsidRPr="004A636F" w:rsidRDefault="00397AD4" w:rsidP="00F35155">
      <w:pPr>
        <w:pStyle w:val="Corpotesto"/>
        <w:numPr>
          <w:ilvl w:val="0"/>
          <w:numId w:val="2"/>
        </w:numPr>
        <w:autoSpaceDE w:val="0"/>
        <w:autoSpaceDN w:val="0"/>
        <w:adjustRightInd w:val="0"/>
        <w:ind w:right="25"/>
        <w:contextualSpacing/>
        <w:jc w:val="both"/>
        <w:rPr>
          <w:rFonts w:ascii="Titillium Web" w:hAnsi="Titillium Web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allegare il nuovo PTD</w:t>
      </w:r>
      <w:r w:rsidR="000E6870" w:rsidRPr="004A636F">
        <w:rPr>
          <w:rFonts w:ascii="Titillium Web" w:hAnsi="Titillium Web"/>
          <w:i/>
          <w:iCs/>
          <w:spacing w:val="-1"/>
          <w:sz w:val="22"/>
          <w:szCs w:val="22"/>
        </w:rPr>
        <w:t>.</w:t>
      </w:r>
    </w:p>
    <w:sectPr w:rsidR="000E6870" w:rsidRPr="004A636F" w:rsidSect="003C64A2">
      <w:headerReference w:type="default" r:id="rId10"/>
      <w:footerReference w:type="default" r:id="rId11"/>
      <w:pgSz w:w="16838" w:h="11906" w:orient="landscape" w:code="9"/>
      <w:pgMar w:top="720" w:right="720" w:bottom="720" w:left="720" w:header="29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A80F" w14:textId="77777777" w:rsidR="006E11DA" w:rsidRDefault="006E11DA" w:rsidP="00D45E2E">
      <w:r>
        <w:separator/>
      </w:r>
    </w:p>
  </w:endnote>
  <w:endnote w:type="continuationSeparator" w:id="0">
    <w:p w14:paraId="138A9AF4" w14:textId="77777777" w:rsidR="006E11DA" w:rsidRDefault="006E11DA" w:rsidP="00D4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188052"/>
      <w:docPartObj>
        <w:docPartGallery w:val="Page Numbers (Bottom of Page)"/>
        <w:docPartUnique/>
      </w:docPartObj>
    </w:sdtPr>
    <w:sdtEndPr/>
    <w:sdtContent>
      <w:p w14:paraId="53DB251B" w14:textId="30629C10" w:rsidR="00933120" w:rsidRDefault="009331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06788" w14:textId="77777777" w:rsidR="00933120" w:rsidRDefault="009331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EFCB" w14:textId="77777777" w:rsidR="006E11DA" w:rsidRDefault="006E11DA" w:rsidP="00D45E2E">
      <w:r>
        <w:separator/>
      </w:r>
    </w:p>
  </w:footnote>
  <w:footnote w:type="continuationSeparator" w:id="0">
    <w:p w14:paraId="2EED9637" w14:textId="77777777" w:rsidR="006E11DA" w:rsidRDefault="006E11DA" w:rsidP="00D4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E1BE" w14:textId="622114F5" w:rsidR="0046597E" w:rsidRPr="004A636F" w:rsidRDefault="0046597E" w:rsidP="0046597E">
    <w:pPr>
      <w:pStyle w:val="Corpotesto"/>
      <w:ind w:right="25"/>
      <w:jc w:val="both"/>
      <w:rPr>
        <w:rFonts w:ascii="Titillium Web" w:hAnsi="Titillium Web"/>
        <w:i/>
        <w:iCs/>
        <w:spacing w:val="-1"/>
        <w:sz w:val="20"/>
      </w:rPr>
    </w:pPr>
    <w:r w:rsidRPr="004A636F">
      <w:rPr>
        <w:rFonts w:ascii="Titillium Web" w:hAnsi="Titillium Web"/>
        <w:i/>
        <w:iCs/>
        <w:spacing w:val="-1"/>
        <w:sz w:val="20"/>
      </w:rPr>
      <w:t>Allegato 2 Linee Guida</w:t>
    </w:r>
    <w:r w:rsidR="00E15511" w:rsidRPr="004A636F">
      <w:rPr>
        <w:rFonts w:ascii="Titillium Web" w:hAnsi="Titillium Web"/>
        <w:i/>
        <w:iCs/>
        <w:spacing w:val="-1"/>
        <w:sz w:val="20"/>
      </w:rPr>
      <w:t xml:space="preserve"> PTD</w:t>
    </w:r>
    <w:r w:rsidRPr="004A636F">
      <w:rPr>
        <w:rFonts w:ascii="Titillium Web" w:hAnsi="Titillium Web"/>
        <w:i/>
        <w:iCs/>
        <w:spacing w:val="-1"/>
        <w:sz w:val="20"/>
      </w:rPr>
      <w:t xml:space="preserve"> </w:t>
    </w:r>
    <w:r w:rsidR="004A636F" w:rsidRPr="004A636F">
      <w:rPr>
        <w:rFonts w:ascii="Titillium Web" w:hAnsi="Titillium Web"/>
        <w:i/>
        <w:iCs/>
        <w:spacing w:val="-1"/>
        <w:sz w:val="20"/>
      </w:rPr>
      <w:t xml:space="preserve">rev. 2 </w:t>
    </w:r>
    <w:r w:rsidR="002D0999">
      <w:rPr>
        <w:rFonts w:ascii="Titillium Web" w:hAnsi="Titillium Web"/>
        <w:i/>
        <w:iCs/>
        <w:spacing w:val="-1"/>
        <w:sz w:val="20"/>
      </w:rPr>
      <w:t xml:space="preserve">del 27/11/2025 </w:t>
    </w:r>
    <w:r w:rsidRPr="004A636F">
      <w:rPr>
        <w:rFonts w:ascii="Titillium Web" w:hAnsi="Titillium Web"/>
        <w:i/>
        <w:iCs/>
        <w:spacing w:val="-1"/>
        <w:sz w:val="20"/>
      </w:rPr>
      <w:t>- Modello per il monitoraggio annuale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362"/>
    <w:multiLevelType w:val="hybridMultilevel"/>
    <w:tmpl w:val="38C89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28F"/>
    <w:multiLevelType w:val="hybridMultilevel"/>
    <w:tmpl w:val="25A81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3343"/>
    <w:multiLevelType w:val="hybridMultilevel"/>
    <w:tmpl w:val="7BBE8DBA"/>
    <w:lvl w:ilvl="0" w:tplc="3964FB54">
      <w:start w:val="2023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4316"/>
    <w:multiLevelType w:val="hybridMultilevel"/>
    <w:tmpl w:val="7C927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CF0"/>
    <w:multiLevelType w:val="hybridMultilevel"/>
    <w:tmpl w:val="64EC1FB4"/>
    <w:lvl w:ilvl="0" w:tplc="ED1045FC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23"/>
    <w:multiLevelType w:val="hybridMultilevel"/>
    <w:tmpl w:val="BCC667F6"/>
    <w:lvl w:ilvl="0" w:tplc="0326118E">
      <w:start w:val="4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04"/>
    <w:rsid w:val="00022EEE"/>
    <w:rsid w:val="00024BA1"/>
    <w:rsid w:val="00047E93"/>
    <w:rsid w:val="000715A4"/>
    <w:rsid w:val="00081EAF"/>
    <w:rsid w:val="00097120"/>
    <w:rsid w:val="000A47D8"/>
    <w:rsid w:val="000C0C94"/>
    <w:rsid w:val="000E6870"/>
    <w:rsid w:val="00107F59"/>
    <w:rsid w:val="00124BA9"/>
    <w:rsid w:val="00132AC8"/>
    <w:rsid w:val="0014589C"/>
    <w:rsid w:val="00166F9D"/>
    <w:rsid w:val="00186E65"/>
    <w:rsid w:val="00197D04"/>
    <w:rsid w:val="001A7F72"/>
    <w:rsid w:val="001B06BA"/>
    <w:rsid w:val="001B10DC"/>
    <w:rsid w:val="001B2D4A"/>
    <w:rsid w:val="001C0205"/>
    <w:rsid w:val="001C70DE"/>
    <w:rsid w:val="0026262E"/>
    <w:rsid w:val="002752A3"/>
    <w:rsid w:val="002A5432"/>
    <w:rsid w:val="002C0F83"/>
    <w:rsid w:val="002C6B8E"/>
    <w:rsid w:val="002D0999"/>
    <w:rsid w:val="00316D3C"/>
    <w:rsid w:val="00334433"/>
    <w:rsid w:val="00360B4A"/>
    <w:rsid w:val="00395461"/>
    <w:rsid w:val="00396820"/>
    <w:rsid w:val="00397AD4"/>
    <w:rsid w:val="003C64A2"/>
    <w:rsid w:val="003D4605"/>
    <w:rsid w:val="003E6574"/>
    <w:rsid w:val="004453AD"/>
    <w:rsid w:val="00461F02"/>
    <w:rsid w:val="0046597E"/>
    <w:rsid w:val="004A636F"/>
    <w:rsid w:val="004B05E6"/>
    <w:rsid w:val="004D09AF"/>
    <w:rsid w:val="004D666A"/>
    <w:rsid w:val="0052382F"/>
    <w:rsid w:val="005571E4"/>
    <w:rsid w:val="00595621"/>
    <w:rsid w:val="005A3708"/>
    <w:rsid w:val="005D4EAC"/>
    <w:rsid w:val="006223D7"/>
    <w:rsid w:val="00642474"/>
    <w:rsid w:val="006925C6"/>
    <w:rsid w:val="006E11DA"/>
    <w:rsid w:val="007061F1"/>
    <w:rsid w:val="00743FC5"/>
    <w:rsid w:val="0075719F"/>
    <w:rsid w:val="00777D38"/>
    <w:rsid w:val="007A4C05"/>
    <w:rsid w:val="007B1A87"/>
    <w:rsid w:val="007B2FB1"/>
    <w:rsid w:val="007D633E"/>
    <w:rsid w:val="007E5679"/>
    <w:rsid w:val="0086291F"/>
    <w:rsid w:val="00862B92"/>
    <w:rsid w:val="008921A1"/>
    <w:rsid w:val="008D1169"/>
    <w:rsid w:val="008D7A99"/>
    <w:rsid w:val="00911764"/>
    <w:rsid w:val="009144FA"/>
    <w:rsid w:val="00917C40"/>
    <w:rsid w:val="00933120"/>
    <w:rsid w:val="0094632B"/>
    <w:rsid w:val="00964F97"/>
    <w:rsid w:val="00977435"/>
    <w:rsid w:val="009A32D2"/>
    <w:rsid w:val="009D5389"/>
    <w:rsid w:val="009E0744"/>
    <w:rsid w:val="00A447BB"/>
    <w:rsid w:val="00A81E46"/>
    <w:rsid w:val="00A829A4"/>
    <w:rsid w:val="00A93A19"/>
    <w:rsid w:val="00A973B0"/>
    <w:rsid w:val="00AD3B18"/>
    <w:rsid w:val="00AF67A2"/>
    <w:rsid w:val="00B15F51"/>
    <w:rsid w:val="00B73D2C"/>
    <w:rsid w:val="00B862EF"/>
    <w:rsid w:val="00BC3F22"/>
    <w:rsid w:val="00BE237E"/>
    <w:rsid w:val="00C02E23"/>
    <w:rsid w:val="00C1253B"/>
    <w:rsid w:val="00C2760D"/>
    <w:rsid w:val="00C44B6B"/>
    <w:rsid w:val="00C4553E"/>
    <w:rsid w:val="00CB70A5"/>
    <w:rsid w:val="00CD29E8"/>
    <w:rsid w:val="00CE5796"/>
    <w:rsid w:val="00D45E2E"/>
    <w:rsid w:val="00D61304"/>
    <w:rsid w:val="00D770DC"/>
    <w:rsid w:val="00D837B9"/>
    <w:rsid w:val="00DA2C24"/>
    <w:rsid w:val="00DB46BC"/>
    <w:rsid w:val="00DD2011"/>
    <w:rsid w:val="00DE4406"/>
    <w:rsid w:val="00E04D2E"/>
    <w:rsid w:val="00E15444"/>
    <w:rsid w:val="00E15511"/>
    <w:rsid w:val="00E77585"/>
    <w:rsid w:val="00E8151D"/>
    <w:rsid w:val="00EB5F14"/>
    <w:rsid w:val="00EC4712"/>
    <w:rsid w:val="00ED514B"/>
    <w:rsid w:val="00EE1094"/>
    <w:rsid w:val="00EE2914"/>
    <w:rsid w:val="00EE4B56"/>
    <w:rsid w:val="00F02B13"/>
    <w:rsid w:val="00F067F4"/>
    <w:rsid w:val="00F25489"/>
    <w:rsid w:val="00F467B1"/>
    <w:rsid w:val="00F469AE"/>
    <w:rsid w:val="00F46DC5"/>
    <w:rsid w:val="00F5405E"/>
    <w:rsid w:val="00F957F8"/>
    <w:rsid w:val="00FA0590"/>
    <w:rsid w:val="00FC581B"/>
    <w:rsid w:val="056F39F8"/>
    <w:rsid w:val="09C92697"/>
    <w:rsid w:val="0BA0A587"/>
    <w:rsid w:val="1957F4BB"/>
    <w:rsid w:val="19AEC400"/>
    <w:rsid w:val="1BD9A41D"/>
    <w:rsid w:val="1F979852"/>
    <w:rsid w:val="23E1AA2F"/>
    <w:rsid w:val="283F9F18"/>
    <w:rsid w:val="2BEF8C8C"/>
    <w:rsid w:val="2E9A0499"/>
    <w:rsid w:val="32B1A9E8"/>
    <w:rsid w:val="32EADB70"/>
    <w:rsid w:val="35AA9AA4"/>
    <w:rsid w:val="41910C5A"/>
    <w:rsid w:val="466A0016"/>
    <w:rsid w:val="563190A0"/>
    <w:rsid w:val="576F8A05"/>
    <w:rsid w:val="5C8CB1AA"/>
    <w:rsid w:val="5DB097BE"/>
    <w:rsid w:val="5F81E443"/>
    <w:rsid w:val="657BF36D"/>
    <w:rsid w:val="69FD8095"/>
    <w:rsid w:val="6A180AA4"/>
    <w:rsid w:val="6F1B0A8A"/>
    <w:rsid w:val="70EDD3C7"/>
    <w:rsid w:val="715E56BD"/>
    <w:rsid w:val="7843525F"/>
    <w:rsid w:val="78C1C15D"/>
    <w:rsid w:val="7D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BA4C"/>
  <w14:defaultImageDpi w14:val="32767"/>
  <w15:chartTrackingRefBased/>
  <w15:docId w15:val="{7A37EB21-7AA6-D047-A528-7299A113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87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Paragrafoelenco">
    <w:name w:val="List Paragraph"/>
    <w:basedOn w:val="Normale"/>
    <w:uiPriority w:val="1"/>
    <w:qFormat/>
    <w:rsid w:val="000E6870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rsid w:val="000E6870"/>
    <w:pPr>
      <w:suppressAutoHyphens/>
      <w:spacing w:after="120"/>
    </w:pPr>
    <w:rPr>
      <w:rFonts w:ascii="Courier" w:eastAsia="Times New Roman" w:hAnsi="Courier" w:cs="Courier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0E6870"/>
    <w:rPr>
      <w:rFonts w:ascii="Courier" w:eastAsia="Times New Roman" w:hAnsi="Courier" w:cs="Courier"/>
      <w:kern w:val="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1C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5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E2E"/>
  </w:style>
  <w:style w:type="paragraph" w:styleId="Pidipagina">
    <w:name w:val="footer"/>
    <w:basedOn w:val="Normale"/>
    <w:link w:val="PidipaginaCarattere"/>
    <w:uiPriority w:val="99"/>
    <w:unhideWhenUsed/>
    <w:rsid w:val="00D45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EE2E7192179A4DA4502D8D28E47F84" ma:contentTypeVersion="16" ma:contentTypeDescription="Creare un nuovo documento." ma:contentTypeScope="" ma:versionID="db004e6311d35ade07d2800a5b9ed8b1">
  <xsd:schema xmlns:xsd="http://www.w3.org/2001/XMLSchema" xmlns:xs="http://www.w3.org/2001/XMLSchema" xmlns:p="http://schemas.microsoft.com/office/2006/metadata/properties" xmlns:ns2="c3fe98c1-83a5-468b-b7a9-729900d18e1e" xmlns:ns3="9f600358-78a7-4188-9fd2-f304e80da7ed" targetNamespace="http://schemas.microsoft.com/office/2006/metadata/properties" ma:root="true" ma:fieldsID="46a1ffd1706a6efd70ffcf3a59870bb4" ns2:_="" ns3:_="">
    <xsd:import namespace="c3fe98c1-83a5-468b-b7a9-729900d18e1e"/>
    <xsd:import namespace="9f600358-78a7-4188-9fd2-f304e80d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98c1-83a5-468b-b7a9-729900d1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0358-78a7-4188-9fd2-f304e80da7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c0a0e3-8e7b-465f-a4b2-85b85956139a}" ma:internalName="TaxCatchAll" ma:showField="CatchAllData" ma:web="9f600358-78a7-4188-9fd2-f304e80d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00358-78a7-4188-9fd2-f304e80da7ed" xsi:nil="true"/>
    <lcf76f155ced4ddcb4097134ff3c332f xmlns="c3fe98c1-83a5-468b-b7a9-729900d18e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FAB7EF-477F-4B9B-96D6-406E4FFD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e98c1-83a5-468b-b7a9-729900d18e1e"/>
    <ds:schemaRef ds:uri="9f600358-78a7-4188-9fd2-f304e80da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6BB87-218A-48F1-BAA6-C64F5E6B4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C26DC-9A4F-4C73-8692-8F1A1D41BB13}">
  <ds:schemaRefs>
    <ds:schemaRef ds:uri="http://schemas.microsoft.com/office/2006/metadata/properties"/>
    <ds:schemaRef ds:uri="http://schemas.microsoft.com/office/infopath/2007/PartnerControls"/>
    <ds:schemaRef ds:uri="9f600358-78a7-4188-9fd2-f304e80da7ed"/>
    <ds:schemaRef ds:uri="c3fe98c1-83a5-468b-b7a9-729900d18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barbara.fidanza@unimc.it</dc:creator>
  <cp:keywords/>
  <dc:description/>
  <cp:lastModifiedBy>alessandra.mazzilli@unimc.it</cp:lastModifiedBy>
  <cp:revision>8</cp:revision>
  <cp:lastPrinted>2023-05-16T09:25:00Z</cp:lastPrinted>
  <dcterms:created xsi:type="dcterms:W3CDTF">2025-12-19T08:12:00Z</dcterms:created>
  <dcterms:modified xsi:type="dcterms:W3CDTF">2026-01-08T11:38:00Z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0x0101004CEE2E7192179A4DA4502D8D28E47F84</vt:lpwstr>
  </property>
  <property fmtid="{D5CDD505-2E9C-101B-9397-08002B2CF9AE}" pid="3" name="MediaServiceImageTags">
    <vt:lpwstr/>
  </property>
</Properties>
</file>